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lang w:val="en-US" w:eastAsia="zh-CN"/>
        </w:rPr>
        <w:t>6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青年教师讲课比赛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课堂教学评分表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参赛顺序号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: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kern w:val="0"/>
          <w:sz w:val="28"/>
          <w:szCs w:val="28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参赛教师姓名：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2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5501"/>
        <w:gridCol w:w="1019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项目</w:t>
            </w:r>
          </w:p>
        </w:tc>
        <w:tc>
          <w:tcPr>
            <w:tcW w:w="6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评测要求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分值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课堂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75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内容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(3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理论联系实际，符合学生的特点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8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11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组织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(3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10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7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教课时间安排合理，课堂应变能力强。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熟练、有效地运用多媒体等现代教学手段，信息技术与数字资源运用合理、有效。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4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语言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(1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肢体语言运用合理、恰当，自然大方。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2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特色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(5分)</w:t>
            </w:r>
          </w:p>
        </w:tc>
        <w:tc>
          <w:tcPr>
            <w:tcW w:w="5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评审专家（签名）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合计 得分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>
      <w:pPr>
        <w:spacing w:line="580" w:lineRule="exact"/>
        <w:ind w:firstLine="120" w:firstLineChars="50"/>
        <w:jc w:val="left"/>
      </w:pPr>
      <w:r>
        <w:rPr>
          <w:rFonts w:hint="eastAsia" w:ascii="宋体" w:hAnsi="宋体" w:eastAsia="宋体"/>
          <w:bCs/>
          <w:kern w:val="0"/>
          <w:sz w:val="24"/>
        </w:rPr>
        <w:t>注：评分可保留小数点后两位。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F2020"/>
    <w:rsid w:val="40E9083E"/>
    <w:rsid w:val="427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2020-09-07T01:37:54Z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