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436"/>
      </w:tblGrid>
      <w:tr w:rsidR="00CC3AAE">
        <w:trPr>
          <w:trHeight w:val="13219"/>
          <w:tblCellSpacing w:w="0" w:type="dxa"/>
          <w:jc w:val="center"/>
        </w:trPr>
        <w:tc>
          <w:tcPr>
            <w:tcW w:w="11436" w:type="dxa"/>
            <w:vAlign w:val="center"/>
          </w:tcPr>
          <w:p w:rsidR="00CC3AAE" w:rsidRDefault="00DF21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CC3AAE" w:rsidRDefault="00CC3A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C3AAE" w:rsidRPr="0080732C" w:rsidRDefault="00CC3A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C3AAE" w:rsidRDefault="00DF21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2021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5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CC3AAE" w:rsidRDefault="00CC3A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3AAE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CC3AAE" w:rsidRDefault="00DF216E">
            <w:pPr>
              <w:widowControl/>
              <w:spacing w:line="600" w:lineRule="exact"/>
              <w:ind w:firstLineChars="200"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28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日，学院召开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2021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41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次党政联席会议，研究部署学院工作，执行院长葛文庆主持</w:t>
            </w:r>
            <w:r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，现纪要如下：</w:t>
            </w:r>
          </w:p>
          <w:p w:rsidR="00CC3AAE" w:rsidRDefault="00DF216E">
            <w:pPr>
              <w:pStyle w:val="10"/>
              <w:numPr>
                <w:ilvl w:val="0"/>
                <w:numId w:val="1"/>
              </w:numPr>
              <w:spacing w:line="600" w:lineRule="exact"/>
              <w:ind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14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次青年博士试讲和</w:t>
            </w:r>
            <w:proofErr w:type="gramStart"/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拟引进</w:t>
            </w:r>
            <w:proofErr w:type="gramEnd"/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高层次人才事项</w:t>
            </w:r>
          </w:p>
          <w:p w:rsidR="00CC3AAE" w:rsidRDefault="00DF216E">
            <w:pPr>
              <w:pStyle w:val="10"/>
              <w:spacing w:line="600" w:lineRule="exact"/>
              <w:ind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院长助理、人才秘书郭前建、执行院长葛文庆分别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介绍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了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日第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次拟引进青年博士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胡亚楠和</w:t>
            </w:r>
            <w:proofErr w:type="gramStart"/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拟引进</w:t>
            </w:r>
            <w:proofErr w:type="gramEnd"/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高层次人才冯以盛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等情况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。会议研究决定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同意引进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胡亚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博士和</w:t>
            </w:r>
            <w:proofErr w:type="gramStart"/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拟引进</w:t>
            </w:r>
            <w:proofErr w:type="gramEnd"/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高层次人才冯以盛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，按程序上报审批。</w:t>
            </w:r>
          </w:p>
          <w:p w:rsidR="00CC3AAE" w:rsidRDefault="00DF216E">
            <w:pPr>
              <w:pStyle w:val="10"/>
              <w:numPr>
                <w:ilvl w:val="0"/>
                <w:numId w:val="1"/>
              </w:numPr>
              <w:spacing w:line="600" w:lineRule="exact"/>
              <w:ind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2021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年度考核工作</w:t>
            </w:r>
          </w:p>
          <w:p w:rsidR="00CC3AAE" w:rsidRDefault="00DF216E">
            <w:pPr>
              <w:pStyle w:val="10"/>
              <w:spacing w:line="600" w:lineRule="exact"/>
              <w:ind w:firstLineChars="0"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执行院长葛文庆传达了学校关于做好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2021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年度考核工作的通知精神，要求学院综合办公室积极配合学院党委按照考核要求，及时做好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2021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年度考核工作。</w:t>
            </w:r>
          </w:p>
          <w:p w:rsidR="00CC3AAE" w:rsidRDefault="00DF216E">
            <w:pPr>
              <w:pStyle w:val="10"/>
              <w:numPr>
                <w:ilvl w:val="0"/>
                <w:numId w:val="1"/>
              </w:numPr>
              <w:spacing w:line="600" w:lineRule="exact"/>
              <w:ind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关于中外合作办学和国际学历班课时费发放</w:t>
            </w:r>
          </w:p>
          <w:p w:rsidR="00CC3AAE" w:rsidRDefault="00DF216E">
            <w:pPr>
              <w:pStyle w:val="10"/>
              <w:spacing w:line="600" w:lineRule="exact"/>
              <w:ind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副院长程祥介绍了关于中外合作办学和国际学历班课时费发放问题，会议研究决定，中外合作办学和国际学历班课时费统一由学院统筹分配。</w:t>
            </w:r>
          </w:p>
          <w:p w:rsidR="00CC3AAE" w:rsidRDefault="00DF216E">
            <w:pPr>
              <w:pStyle w:val="10"/>
              <w:spacing w:line="600" w:lineRule="exact"/>
              <w:ind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四、讨论绩效工资分配办法</w:t>
            </w:r>
          </w:p>
          <w:p w:rsidR="00CC3AAE" w:rsidRDefault="00DF216E">
            <w:pPr>
              <w:pStyle w:val="10"/>
              <w:spacing w:line="600" w:lineRule="exact"/>
              <w:ind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执行院长葛文庆介绍了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绩效工资分配办法的起草情况，会议研究了绩效工资</w:t>
            </w:r>
          </w:p>
          <w:p w:rsidR="00CC3AAE" w:rsidRDefault="00DF216E">
            <w:pPr>
              <w:pStyle w:val="10"/>
              <w:spacing w:line="600" w:lineRule="exact"/>
              <w:ind w:firstLineChars="0" w:firstLine="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分配办法的相关内容，提出了修改意见。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会议要求，各分管领导根据分工负责修订绩效</w:t>
            </w:r>
            <w:r w:rsidR="0080732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工资分配办法的相关内容后汇总到赵国勇副院长修改完善，党政联席会研究，召开教职工代表大会通过后执行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。</w:t>
            </w:r>
          </w:p>
          <w:p w:rsidR="00CC3AAE" w:rsidRDefault="00DF216E">
            <w:pPr>
              <w:pStyle w:val="10"/>
              <w:spacing w:line="600" w:lineRule="exact"/>
              <w:ind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lastRenderedPageBreak/>
              <w:t>会议还研究了其他事项。</w:t>
            </w: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DF216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此页无正文</w:t>
            </w: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CC3AA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C3AAE" w:rsidRDefault="00DF216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出席：葛文庆、赵国勇、程祥、李志永</w:t>
            </w:r>
          </w:p>
          <w:p w:rsidR="00CC3AAE" w:rsidRDefault="00DF216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缺席：徐启达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省内学习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）、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高存福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学校会议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）</w:t>
            </w:r>
          </w:p>
          <w:p w:rsidR="00CC3AAE" w:rsidRDefault="00DF216E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列席：刁军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郭前建</w:t>
            </w:r>
          </w:p>
          <w:p w:rsidR="00CC3AAE" w:rsidRDefault="00DF216E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CC3AAE" w:rsidRDefault="00DF216E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CC3AAE" w:rsidRDefault="00DF216E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机械工程学院综合办公室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CC3AAE" w:rsidRDefault="00CC3AAE">
      <w:pPr>
        <w:jc w:val="left"/>
      </w:pPr>
    </w:p>
    <w:sectPr w:rsidR="00CC3AAE" w:rsidSect="00CC3AA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16E" w:rsidRDefault="00DF216E" w:rsidP="0080732C">
      <w:r>
        <w:separator/>
      </w:r>
    </w:p>
  </w:endnote>
  <w:endnote w:type="continuationSeparator" w:id="0">
    <w:p w:rsidR="00DF216E" w:rsidRDefault="00DF216E" w:rsidP="0080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16E" w:rsidRDefault="00DF216E" w:rsidP="0080732C">
      <w:r>
        <w:separator/>
      </w:r>
    </w:p>
  </w:footnote>
  <w:footnote w:type="continuationSeparator" w:id="0">
    <w:p w:rsidR="00DF216E" w:rsidRDefault="00DF216E" w:rsidP="00807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EAFA"/>
    <w:multiLevelType w:val="singleLevel"/>
    <w:tmpl w:val="2671EAF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5026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26883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5387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55BF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2C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6A99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C3AAE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216E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263DC8"/>
    <w:rsid w:val="0C391820"/>
    <w:rsid w:val="0C513B0A"/>
    <w:rsid w:val="0C607CD1"/>
    <w:rsid w:val="0CB84A04"/>
    <w:rsid w:val="0CF17CE8"/>
    <w:rsid w:val="0D2804BC"/>
    <w:rsid w:val="0DA4752B"/>
    <w:rsid w:val="0DE0195E"/>
    <w:rsid w:val="0E431930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3A4103"/>
    <w:rsid w:val="136E1F62"/>
    <w:rsid w:val="139B43BC"/>
    <w:rsid w:val="139C5205"/>
    <w:rsid w:val="14656AF5"/>
    <w:rsid w:val="147256B9"/>
    <w:rsid w:val="14F215C6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6F6826"/>
    <w:rsid w:val="188371D3"/>
    <w:rsid w:val="18B360B6"/>
    <w:rsid w:val="18B753EB"/>
    <w:rsid w:val="19603A1A"/>
    <w:rsid w:val="19B931EB"/>
    <w:rsid w:val="19FE447C"/>
    <w:rsid w:val="1A724068"/>
    <w:rsid w:val="1AC0624C"/>
    <w:rsid w:val="1ADB3D1F"/>
    <w:rsid w:val="1B462B72"/>
    <w:rsid w:val="1B97391D"/>
    <w:rsid w:val="1C8D74D2"/>
    <w:rsid w:val="1CE67C62"/>
    <w:rsid w:val="1D15050B"/>
    <w:rsid w:val="1D3F7FD5"/>
    <w:rsid w:val="1E266623"/>
    <w:rsid w:val="1E562E67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3A5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565FB1"/>
    <w:rsid w:val="2A6277FB"/>
    <w:rsid w:val="2ACB1FBA"/>
    <w:rsid w:val="2AD017CE"/>
    <w:rsid w:val="2AF735D9"/>
    <w:rsid w:val="2B10723A"/>
    <w:rsid w:val="2B427C19"/>
    <w:rsid w:val="2B636F60"/>
    <w:rsid w:val="2BB17E81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61F299E"/>
    <w:rsid w:val="367B776D"/>
    <w:rsid w:val="36E5180E"/>
    <w:rsid w:val="371701D2"/>
    <w:rsid w:val="37801967"/>
    <w:rsid w:val="37D22A16"/>
    <w:rsid w:val="380B78C2"/>
    <w:rsid w:val="38AA567F"/>
    <w:rsid w:val="38BA3C7A"/>
    <w:rsid w:val="39B24994"/>
    <w:rsid w:val="39C97EAB"/>
    <w:rsid w:val="3A0753FD"/>
    <w:rsid w:val="3A1261C9"/>
    <w:rsid w:val="3A7C61DE"/>
    <w:rsid w:val="3AE9627B"/>
    <w:rsid w:val="3AF935FE"/>
    <w:rsid w:val="3AFA39EC"/>
    <w:rsid w:val="3B5E19FC"/>
    <w:rsid w:val="3B89605B"/>
    <w:rsid w:val="3C1A2711"/>
    <w:rsid w:val="3C667994"/>
    <w:rsid w:val="3CC92636"/>
    <w:rsid w:val="3CF35413"/>
    <w:rsid w:val="3D28717E"/>
    <w:rsid w:val="3D2F727E"/>
    <w:rsid w:val="3EB41DFE"/>
    <w:rsid w:val="3EBE7F01"/>
    <w:rsid w:val="3EE47235"/>
    <w:rsid w:val="3F8E4BCD"/>
    <w:rsid w:val="3FE025DD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E2399B"/>
    <w:rsid w:val="42F80D82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6A37B11"/>
    <w:rsid w:val="476962E9"/>
    <w:rsid w:val="47944CF3"/>
    <w:rsid w:val="48185455"/>
    <w:rsid w:val="48236DDF"/>
    <w:rsid w:val="48725E31"/>
    <w:rsid w:val="48D51E11"/>
    <w:rsid w:val="49714E1F"/>
    <w:rsid w:val="49C10601"/>
    <w:rsid w:val="49CC5D48"/>
    <w:rsid w:val="4A2154F5"/>
    <w:rsid w:val="4A294980"/>
    <w:rsid w:val="4A2F232A"/>
    <w:rsid w:val="4A400A15"/>
    <w:rsid w:val="4AB63B75"/>
    <w:rsid w:val="4B040856"/>
    <w:rsid w:val="4B116024"/>
    <w:rsid w:val="4B322A68"/>
    <w:rsid w:val="4D6630CA"/>
    <w:rsid w:val="4D7078FD"/>
    <w:rsid w:val="4D813EB6"/>
    <w:rsid w:val="4D996C50"/>
    <w:rsid w:val="4DC41A09"/>
    <w:rsid w:val="4DCB5B23"/>
    <w:rsid w:val="4DDD0B2D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60355F"/>
    <w:rsid w:val="5073294C"/>
    <w:rsid w:val="50F21CC8"/>
    <w:rsid w:val="51230B80"/>
    <w:rsid w:val="51231E5B"/>
    <w:rsid w:val="51320166"/>
    <w:rsid w:val="51991548"/>
    <w:rsid w:val="51D14F4A"/>
    <w:rsid w:val="52DF764E"/>
    <w:rsid w:val="52EB63A9"/>
    <w:rsid w:val="53CF3D9E"/>
    <w:rsid w:val="541446EC"/>
    <w:rsid w:val="54370568"/>
    <w:rsid w:val="547613BF"/>
    <w:rsid w:val="54D54CD3"/>
    <w:rsid w:val="54EB448F"/>
    <w:rsid w:val="550067FC"/>
    <w:rsid w:val="551E33AC"/>
    <w:rsid w:val="55362009"/>
    <w:rsid w:val="553A20DA"/>
    <w:rsid w:val="55B35AD5"/>
    <w:rsid w:val="55E8455B"/>
    <w:rsid w:val="560E35CB"/>
    <w:rsid w:val="566631D0"/>
    <w:rsid w:val="56CE015C"/>
    <w:rsid w:val="5707795A"/>
    <w:rsid w:val="570C1FD0"/>
    <w:rsid w:val="5726501F"/>
    <w:rsid w:val="58524CFB"/>
    <w:rsid w:val="58641348"/>
    <w:rsid w:val="58B15574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545876"/>
    <w:rsid w:val="5D850BB4"/>
    <w:rsid w:val="5DBC3DC7"/>
    <w:rsid w:val="5DFA2839"/>
    <w:rsid w:val="5E560177"/>
    <w:rsid w:val="5E944879"/>
    <w:rsid w:val="5FA167CF"/>
    <w:rsid w:val="5FB720FC"/>
    <w:rsid w:val="5FBE43D7"/>
    <w:rsid w:val="60177361"/>
    <w:rsid w:val="60DE6E5C"/>
    <w:rsid w:val="612B310F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3C3F22"/>
    <w:rsid w:val="67803283"/>
    <w:rsid w:val="682464C6"/>
    <w:rsid w:val="685E34CB"/>
    <w:rsid w:val="685F0669"/>
    <w:rsid w:val="68A94EDD"/>
    <w:rsid w:val="68AD0D69"/>
    <w:rsid w:val="6A8A4877"/>
    <w:rsid w:val="6AA46B99"/>
    <w:rsid w:val="6B215518"/>
    <w:rsid w:val="6B9F3078"/>
    <w:rsid w:val="6BBE7B1D"/>
    <w:rsid w:val="6C7259EC"/>
    <w:rsid w:val="6C8612B3"/>
    <w:rsid w:val="6C9B6222"/>
    <w:rsid w:val="6E8F3A6B"/>
    <w:rsid w:val="6ED244F0"/>
    <w:rsid w:val="6F0E4467"/>
    <w:rsid w:val="6FD956A9"/>
    <w:rsid w:val="6FF92EC0"/>
    <w:rsid w:val="701E5651"/>
    <w:rsid w:val="710861BC"/>
    <w:rsid w:val="714312B3"/>
    <w:rsid w:val="71865231"/>
    <w:rsid w:val="71DE4F95"/>
    <w:rsid w:val="72213A0C"/>
    <w:rsid w:val="72561828"/>
    <w:rsid w:val="726F53C7"/>
    <w:rsid w:val="73133AEC"/>
    <w:rsid w:val="73422554"/>
    <w:rsid w:val="73452171"/>
    <w:rsid w:val="736C136F"/>
    <w:rsid w:val="73C072EF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3616B0"/>
    <w:rsid w:val="7B582DF7"/>
    <w:rsid w:val="7B9931B0"/>
    <w:rsid w:val="7BAB0C7D"/>
    <w:rsid w:val="7C1A7159"/>
    <w:rsid w:val="7C202387"/>
    <w:rsid w:val="7C4F0A98"/>
    <w:rsid w:val="7C865EC5"/>
    <w:rsid w:val="7C871E44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C3A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3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C3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3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C3AAE"/>
    <w:pPr>
      <w:widowControl/>
      <w:spacing w:after="136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CC3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CC3AA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C3AAE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CC3AAE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CC3AAE"/>
    <w:pPr>
      <w:ind w:firstLineChars="200" w:firstLine="420"/>
    </w:pPr>
  </w:style>
  <w:style w:type="paragraph" w:styleId="a8">
    <w:name w:val="List Paragraph"/>
    <w:basedOn w:val="a"/>
    <w:uiPriority w:val="99"/>
    <w:qFormat/>
    <w:rsid w:val="00CC3AA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CC3AAE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C3A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FC1F0E-BB8B-454F-86FF-6E3E7566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</Words>
  <Characters>579</Characters>
  <Application>Microsoft Office Word</Application>
  <DocSecurity>0</DocSecurity>
  <Lines>4</Lines>
  <Paragraphs>1</Paragraphs>
  <ScaleCrop>false</ScaleCrop>
  <Company>P R C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gwq</cp:lastModifiedBy>
  <cp:revision>8</cp:revision>
  <cp:lastPrinted>2021-05-31T07:07:00Z</cp:lastPrinted>
  <dcterms:created xsi:type="dcterms:W3CDTF">2021-08-30T12:09:00Z</dcterms:created>
  <dcterms:modified xsi:type="dcterms:W3CDTF">2021-12-28T07:14:00Z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C437DA0B1A18464DA8B37F15FE77BFA2</vt:lpwstr>
  </property>
</Properties>
</file>