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jc w:val="center"/>
        <w:rPr>
          <w:rFonts w:ascii="宋体" w:hAnsi="宋体" w:eastAsia="宋体"/>
          <w:b/>
          <w:color w:val="FF0000"/>
          <w:spacing w:val="28"/>
          <w:w w:val="80"/>
          <w:sz w:val="72"/>
          <w:szCs w:val="72"/>
        </w:rPr>
      </w:pPr>
      <w:r>
        <w:rPr>
          <w:rFonts w:hint="eastAsia" w:ascii="宋体" w:hAnsi="宋体" w:eastAsia="宋体"/>
          <w:b/>
          <w:color w:val="FF0000"/>
          <w:kern w:val="0"/>
          <w:sz w:val="72"/>
          <w:szCs w:val="72"/>
        </w:rPr>
        <w:t>山东理工大学机械工程</w:t>
      </w:r>
      <w:r>
        <w:rPr>
          <w:rFonts w:hint="eastAsia" w:ascii="宋体" w:hAnsi="宋体" w:eastAsia="宋体"/>
          <w:b/>
          <w:color w:val="FF0000"/>
          <w:kern w:val="0"/>
          <w:sz w:val="72"/>
          <w:szCs w:val="72"/>
          <w:lang w:val="en-US" w:eastAsia="zh-CN"/>
        </w:rPr>
        <w:t>学</w:t>
      </w:r>
      <w:r>
        <w:rPr>
          <w:rFonts w:hint="eastAsia" w:ascii="宋体" w:hAnsi="宋体" w:eastAsia="宋体"/>
          <w:b/>
          <w:color w:val="FF0000"/>
          <w:kern w:val="0"/>
          <w:sz w:val="72"/>
          <w:szCs w:val="72"/>
        </w:rPr>
        <w:t>院</w:t>
      </w:r>
    </w:p>
    <w:p>
      <w:pPr>
        <w:spacing w:line="560" w:lineRule="exact"/>
        <w:jc w:val="center"/>
        <w:rPr>
          <w:b/>
          <w:color w:val="FF0000"/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715000" cy="0"/>
                <wp:effectExtent l="0" t="28575" r="0" b="28575"/>
                <wp:wrapTopAndBottom/>
                <wp:docPr id="1" name="DocMark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DocMarkLine" o:spid="_x0000_s1026" o:spt="20" style="position:absolute;left:0pt;margin-left:-9pt;margin-top:23.4pt;height:0pt;width:450pt;mso-wrap-distance-bottom:0pt;mso-wrap-distance-top:0pt;z-index:251659264;mso-width-relative:page;mso-height-relative:page;" filled="f" stroked="t" coordsize="21600,21600" o:gfxdata="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GVISTUAAAACQEAAA8AAAAA&#10;AAAAAQAgAAAAIgAAAGRycy9kb3ducmV2LnhtbFBLAQIUABQAAAAIAIdO4kCwPYoK3wEAAOUDAAAO&#10;AAAAAAAAAAEAIAAAACMBAABkcnMvZTJvRG9jLnhtbFBLBQYAAAAABgAGAFkBAAB0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  <w:b/>
          <w:color w:val="FF0000"/>
          <w:sz w:val="21"/>
          <w:szCs w:val="21"/>
        </w:rPr>
        <w:t xml:space="preserve">        </w:t>
      </w:r>
    </w:p>
    <w:p>
      <w:pPr>
        <w:spacing w:line="560" w:lineRule="exact"/>
        <w:jc w:val="right"/>
        <w:rPr>
          <w:rFonts w:ascii="仿宋" w:hAnsi="仿宋" w:eastAsia="仿宋"/>
          <w:b/>
          <w:color w:val="FF0000"/>
          <w:sz w:val="84"/>
          <w:szCs w:val="84"/>
        </w:rPr>
      </w:pPr>
      <w:r>
        <w:rPr>
          <w:rFonts w:hint="eastAsia" w:ascii="仿宋" w:hAnsi="仿宋" w:eastAsia="仿宋"/>
          <w:szCs w:val="32"/>
        </w:rPr>
        <w:t>机械院字〔</w:t>
      </w:r>
      <w:r>
        <w:rPr>
          <w:rFonts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〕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号</w:t>
      </w:r>
    </w:p>
    <w:p>
      <w:pPr>
        <w:jc w:val="left"/>
        <w:rPr>
          <w:rFonts w:ascii="宋体" w:hAnsi="宋体" w:eastAsia="宋体"/>
          <w:b/>
          <w:sz w:val="44"/>
          <w:szCs w:val="44"/>
        </w:rPr>
      </w:pPr>
    </w:p>
    <w:p>
      <w:pPr>
        <w:ind w:right="-23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关于印发《2022年机械工程学院</w:t>
      </w:r>
    </w:p>
    <w:p>
      <w:pPr>
        <w:ind w:right="-23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学科建设成果奖励资助办法》的通知</w:t>
      </w:r>
    </w:p>
    <w:p>
      <w:pPr>
        <w:spacing w:line="640" w:lineRule="exact"/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  <w:t>各</w:t>
      </w:r>
      <w:r>
        <w:rPr>
          <w:rFonts w:hint="eastAsia" w:ascii="仿宋_GB2312" w:hAnsi="方正小标宋简体" w:cs="方正小标宋简体"/>
          <w:color w:val="auto"/>
          <w:sz w:val="32"/>
          <w:szCs w:val="32"/>
          <w:lang w:val="en-US" w:eastAsia="zh-CN"/>
        </w:rPr>
        <w:t>系（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  <w:t>中心</w:t>
      </w:r>
      <w:r>
        <w:rPr>
          <w:rFonts w:hint="eastAsia" w:ascii="仿宋_GB2312" w:hAnsi="方正小标宋简体" w:cs="方正小标宋简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方正小标宋简体" w:cs="方正小标宋简体"/>
          <w:sz w:val="32"/>
          <w:szCs w:val="32"/>
          <w:lang w:eastAsia="zh-CN"/>
        </w:rPr>
        <w:t>、</w:t>
      </w:r>
      <w:r>
        <w:rPr>
          <w:rFonts w:hint="eastAsia" w:ascii="仿宋_GB2312" w:hAnsi="方正小标宋简体" w:cs="方正小标宋简体"/>
          <w:sz w:val="32"/>
          <w:szCs w:val="32"/>
          <w:lang w:val="en-US" w:eastAsia="zh-CN"/>
        </w:rPr>
        <w:t>科室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：</w:t>
      </w:r>
    </w:p>
    <w:p>
      <w:pPr>
        <w:spacing w:line="640" w:lineRule="exact"/>
        <w:ind w:firstLine="640" w:firstLineChars="200"/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  <w:t>《2022年机械工程学院学科建设成果奖励资助办法》业经研究同意，现予以印发，请认真贯彻执行。</w:t>
      </w:r>
    </w:p>
    <w:p>
      <w:pPr>
        <w:spacing w:line="640" w:lineRule="exact"/>
        <w:rPr>
          <w:rFonts w:hint="eastAsia" w:ascii="仿宋_GB2312" w:hAnsi="方正小标宋简体" w:eastAsia="仿宋_GB2312" w:cs="方正小标宋简体"/>
          <w:color w:val="auto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640" w:lineRule="exact"/>
        <w:ind w:firstLine="5760" w:firstLineChars="1800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机械工程学院</w:t>
      </w:r>
    </w:p>
    <w:p>
      <w:pPr>
        <w:spacing w:line="640" w:lineRule="exact"/>
        <w:ind w:firstLine="5600" w:firstLineChars="1750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</w:t>
      </w:r>
      <w:r>
        <w:rPr>
          <w:rFonts w:ascii="仿宋_GB2312" w:hAnsi="方正小标宋简体" w:eastAsia="仿宋_GB2312" w:cs="方正小标宋简体"/>
          <w:sz w:val="32"/>
          <w:szCs w:val="32"/>
        </w:rPr>
        <w:t>02</w:t>
      </w:r>
      <w:r>
        <w:rPr>
          <w:rFonts w:hint="eastAsia" w:ascii="仿宋_GB2312" w:hAnsi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cs="方正小标宋简体"/>
          <w:sz w:val="32"/>
          <w:szCs w:val="32"/>
          <w:lang w:val="en-US" w:eastAsia="zh-CN"/>
        </w:rPr>
        <w:t>9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cs="方正小标宋简体"/>
          <w:sz w:val="32"/>
          <w:szCs w:val="32"/>
          <w:lang w:val="en-US" w:eastAsia="zh-CN"/>
        </w:rPr>
        <w:t>26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right="-23"/>
        <w:jc w:val="center"/>
        <w:rPr>
          <w:rFonts w:asciiTheme="majorEastAsia" w:hAnsiTheme="majorEastAsia" w:eastAsiaTheme="majorEastAsia" w:cstheme="majorEastAsia"/>
          <w:b/>
          <w:bCs/>
          <w:spacing w:val="1"/>
          <w:position w:val="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"/>
          <w:position w:val="1"/>
          <w:sz w:val="36"/>
          <w:szCs w:val="36"/>
        </w:rPr>
        <w:t>2</w:t>
      </w:r>
      <w:r>
        <w:rPr>
          <w:rFonts w:asciiTheme="majorEastAsia" w:hAnsiTheme="majorEastAsia" w:eastAsiaTheme="majorEastAsia" w:cstheme="majorEastAsia"/>
          <w:b/>
          <w:bCs/>
          <w:spacing w:val="1"/>
          <w:position w:val="1"/>
          <w:sz w:val="36"/>
          <w:szCs w:val="36"/>
        </w:rPr>
        <w:t>022年</w:t>
      </w:r>
      <w:r>
        <w:rPr>
          <w:rFonts w:hint="eastAsia" w:asciiTheme="majorEastAsia" w:hAnsiTheme="majorEastAsia" w:eastAsiaTheme="majorEastAsia" w:cstheme="majorEastAsia"/>
          <w:b/>
          <w:bCs/>
          <w:spacing w:val="1"/>
          <w:position w:val="1"/>
          <w:sz w:val="36"/>
          <w:szCs w:val="36"/>
        </w:rPr>
        <w:t>机械工程学院学科建设成果奖励资助办法</w:t>
      </w:r>
    </w:p>
    <w:p>
      <w:pPr>
        <w:spacing w:line="360" w:lineRule="auto"/>
        <w:ind w:left="119" w:right="28"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加强机械工程山东省优势特色学科建设，推进争创国家一流学科建设工作，充分调动教职工工作积极性，鼓励高水平教学科研成果产出，确保完成机械工程学科建设任务和目标，为学科建设和人才培养提供强有力的支撑，结合学院当前实际，特制定本办法。</w:t>
      </w:r>
    </w:p>
    <w:p>
      <w:pPr>
        <w:spacing w:line="360" w:lineRule="auto"/>
        <w:ind w:right="28"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一、资助的基本原则</w:t>
      </w:r>
    </w:p>
    <w:p>
      <w:pPr>
        <w:spacing w:line="360" w:lineRule="auto"/>
        <w:ind w:right="28"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1.本办法资助范围为机械工程学院教师和学生。</w:t>
      </w:r>
    </w:p>
    <w:p>
      <w:pPr>
        <w:spacing w:line="360" w:lineRule="auto"/>
        <w:ind w:left="120" w:right="31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2.本办法包括人才培养、科研成果、人才引进和党建思政成果等。</w:t>
      </w:r>
    </w:p>
    <w:p>
      <w:pPr>
        <w:spacing w:line="360" w:lineRule="auto"/>
        <w:ind w:left="680" w:right="-2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3.本办法资助的成果优先用于机械工程学科建设。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ascii="仿宋" w:hAnsi="仿宋" w:eastAsia="仿宋" w:cs="仿宋"/>
          <w:b/>
          <w:szCs w:val="32"/>
        </w:rPr>
        <w:t>二</w:t>
      </w:r>
      <w:r>
        <w:rPr>
          <w:rFonts w:hint="eastAsia" w:ascii="仿宋" w:hAnsi="仿宋" w:eastAsia="仿宋" w:cs="仿宋"/>
          <w:b/>
          <w:szCs w:val="32"/>
        </w:rPr>
        <w:t>、</w:t>
      </w:r>
      <w:r>
        <w:rPr>
          <w:rFonts w:ascii="仿宋" w:hAnsi="仿宋" w:eastAsia="仿宋" w:cs="仿宋"/>
          <w:b/>
          <w:szCs w:val="32"/>
        </w:rPr>
        <w:t>人才培养</w:t>
      </w:r>
    </w:p>
    <w:p>
      <w:pPr>
        <w:tabs>
          <w:tab w:val="left" w:pos="1800"/>
        </w:tabs>
        <w:spacing w:line="360" w:lineRule="auto"/>
        <w:ind w:left="680" w:right="-23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高水平教学研究项目资助</w:t>
      </w:r>
    </w:p>
    <w:p>
      <w:pPr>
        <w:tabs>
          <w:tab w:val="left" w:pos="1800"/>
        </w:tabs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获国家级教研项目、国家级一流课程，立项资助5万元。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高水平教学奖励资助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对于教学成果，按项目进行资助；对于教学竞赛，资助个人。具体资助办法见下表。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331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教学成果</w:t>
            </w: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资助额度（一单位且第一完成人）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国家级教学成果奖一等奖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国家级教学成果奖二等奖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省级教学成果奖特等奖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省级教学成果奖一等奖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省级教学成果奖二等奖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省级教学竞赛一等奖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省级教学竞赛二等奖</w:t>
            </w:r>
          </w:p>
        </w:tc>
        <w:tc>
          <w:tcPr>
            <w:tcW w:w="453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</w:t>
            </w:r>
          </w:p>
        </w:tc>
      </w:tr>
    </w:tbl>
    <w:p>
      <w:pPr>
        <w:spacing w:line="360" w:lineRule="auto"/>
        <w:ind w:right="28"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发表教研论文资助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发表教学研究论文（核心期刊），每篇资助0.</w:t>
      </w:r>
      <w:r>
        <w:rPr>
          <w:rFonts w:ascii="仿宋" w:hAnsi="仿宋" w:eastAsia="仿宋" w:cs="仿宋"/>
          <w:szCs w:val="32"/>
        </w:rPr>
        <w:t>5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right="28"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出版教材资助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首位出版且与机械工程、材料科学、仪器科学相关，在机械工业出版社、科学出版社和高等教育出版社首次出版用于本科生、研究生教学的教材，每部资助</w:t>
      </w:r>
      <w:r>
        <w:rPr>
          <w:rFonts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5.</w:t>
      </w:r>
      <w:r>
        <w:rPr>
          <w:rFonts w:hint="eastAsia" w:ascii="仿宋" w:hAnsi="仿宋" w:eastAsia="仿宋" w:cs="仿宋"/>
          <w:szCs w:val="32"/>
        </w:rPr>
        <w:t>学院鼓励教师积极参加大学生创新创业竞赛指导工作。对指导大学生参加全国“互联网+”大学生创新创业大赛、“挑战杯”全国大学生课外学术科技作品竞赛、“创青春”中国大学生创业计划大赛中获一等奖（金奖）的老师（第1位），资助</w:t>
      </w:r>
      <w:r>
        <w:rPr>
          <w:rFonts w:ascii="仿宋" w:hAnsi="仿宋" w:eastAsia="仿宋" w:cs="仿宋"/>
          <w:szCs w:val="32"/>
        </w:rPr>
        <w:t>5万</w:t>
      </w:r>
      <w:r>
        <w:rPr>
          <w:rFonts w:hint="eastAsia" w:ascii="仿宋" w:hAnsi="仿宋" w:eastAsia="仿宋" w:cs="仿宋"/>
          <w:szCs w:val="32"/>
        </w:rPr>
        <w:t>元。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6.</w:t>
      </w:r>
      <w:r>
        <w:rPr>
          <w:rFonts w:hint="eastAsia" w:ascii="仿宋" w:hAnsi="仿宋" w:eastAsia="仿宋" w:cs="仿宋"/>
          <w:szCs w:val="32"/>
        </w:rPr>
        <w:t>对指导研究生获得优秀学位论文的教师予以资助。其中，获全国行业学会（协会）优秀博士学位论文的指导教师资助</w:t>
      </w:r>
      <w:r>
        <w:rPr>
          <w:rFonts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万元，获学位论文提名奖的指导教师资助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万元；获省级优秀博士学位论文的指导教师资助</w:t>
      </w:r>
      <w:r>
        <w:rPr>
          <w:rFonts w:ascii="仿宋" w:hAnsi="仿宋" w:eastAsia="仿宋" w:cs="仿宋"/>
          <w:szCs w:val="32"/>
        </w:rPr>
        <w:t>0.6</w:t>
      </w:r>
      <w:r>
        <w:rPr>
          <w:rFonts w:hint="eastAsia" w:ascii="仿宋" w:hAnsi="仿宋" w:eastAsia="仿宋" w:cs="仿宋"/>
          <w:szCs w:val="32"/>
        </w:rPr>
        <w:t>万元；获省级优秀硕士学位论文的指导教师资助</w:t>
      </w:r>
      <w:r>
        <w:rPr>
          <w:rFonts w:ascii="仿宋" w:hAnsi="仿宋" w:eastAsia="仿宋" w:cs="仿宋"/>
          <w:szCs w:val="32"/>
        </w:rPr>
        <w:t>0.</w:t>
      </w:r>
      <w:r>
        <w:rPr>
          <w:rFonts w:hint="eastAsia" w:ascii="仿宋" w:hAnsi="仿宋" w:eastAsia="仿宋" w:cs="仿宋"/>
          <w:szCs w:val="32"/>
        </w:rPr>
        <w:t>3万元。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7.</w:t>
      </w:r>
      <w:r>
        <w:rPr>
          <w:rFonts w:hint="eastAsia" w:ascii="仿宋" w:hAnsi="仿宋" w:eastAsia="仿宋" w:cs="仿宋"/>
          <w:szCs w:val="32"/>
        </w:rPr>
        <w:t>对指导研究生获得省级</w:t>
      </w:r>
      <w:r>
        <w:rPr>
          <w:rFonts w:ascii="仿宋" w:hAnsi="仿宋" w:eastAsia="仿宋"/>
        </w:rPr>
        <w:t>研究生优秀成果奖</w:t>
      </w:r>
      <w:r>
        <w:rPr>
          <w:rFonts w:hint="eastAsia" w:ascii="仿宋" w:hAnsi="仿宋" w:eastAsia="仿宋" w:cs="仿宋"/>
          <w:szCs w:val="32"/>
        </w:rPr>
        <w:t>的教师予以资助。其中，获得</w:t>
      </w:r>
      <w:r>
        <w:rPr>
          <w:rFonts w:ascii="仿宋" w:hAnsi="仿宋" w:eastAsia="仿宋"/>
        </w:rPr>
        <w:t>研究生优秀成果奖一等奖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二等奖的</w:t>
      </w:r>
      <w:r>
        <w:rPr>
          <w:rFonts w:hint="eastAsia" w:ascii="仿宋" w:hAnsi="仿宋" w:eastAsia="仿宋" w:cs="仿宋"/>
          <w:szCs w:val="32"/>
        </w:rPr>
        <w:t>指导教师分别资助0.</w:t>
      </w:r>
      <w:r>
        <w:rPr>
          <w:rFonts w:ascii="仿宋" w:hAnsi="仿宋" w:eastAsia="仿宋" w:cs="仿宋"/>
          <w:szCs w:val="32"/>
        </w:rPr>
        <w:t>4</w:t>
      </w:r>
      <w:r>
        <w:rPr>
          <w:rFonts w:hint="eastAsia" w:ascii="仿宋" w:hAnsi="仿宋" w:eastAsia="仿宋" w:cs="仿宋"/>
          <w:szCs w:val="32"/>
        </w:rPr>
        <w:t>万元、0</w:t>
      </w:r>
      <w:r>
        <w:rPr>
          <w:rFonts w:ascii="仿宋" w:hAnsi="仿宋" w:eastAsia="仿宋" w:cs="仿宋"/>
          <w:szCs w:val="32"/>
        </w:rPr>
        <w:t>.3万元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8</w:t>
      </w:r>
      <w:r>
        <w:rPr>
          <w:rFonts w:ascii="仿宋" w:hAnsi="仿宋" w:eastAsia="仿宋" w:cs="仿宋"/>
          <w:szCs w:val="32"/>
        </w:rPr>
        <w:t>.支持每个教学系培育</w:t>
      </w:r>
      <w:r>
        <w:rPr>
          <w:rFonts w:hint="eastAsia" w:ascii="仿宋" w:hAnsi="仿宋" w:eastAsia="仿宋" w:cs="仿宋"/>
          <w:szCs w:val="32"/>
        </w:rPr>
        <w:t>1</w:t>
      </w:r>
      <w:r>
        <w:rPr>
          <w:rFonts w:ascii="仿宋" w:hAnsi="仿宋" w:eastAsia="仿宋" w:cs="仿宋"/>
          <w:szCs w:val="32"/>
        </w:rPr>
        <w:t>-2</w:t>
      </w:r>
      <w:r>
        <w:rPr>
          <w:rFonts w:hint="eastAsia" w:ascii="仿宋" w:hAnsi="仿宋" w:eastAsia="仿宋" w:cs="仿宋"/>
          <w:szCs w:val="32"/>
        </w:rPr>
        <w:t>门国家级一流课程，每门课程资助1万元。</w:t>
      </w:r>
      <w:r>
        <w:rPr>
          <w:rFonts w:ascii="仿宋" w:hAnsi="仿宋" w:eastAsia="仿宋" w:cs="仿宋"/>
          <w:szCs w:val="32"/>
        </w:rPr>
        <w:t>学院支持</w:t>
      </w:r>
      <w:r>
        <w:rPr>
          <w:rFonts w:hint="eastAsia" w:ascii="仿宋" w:hAnsi="仿宋" w:eastAsia="仿宋" w:cs="仿宋"/>
          <w:szCs w:val="32"/>
        </w:rPr>
        <w:t>2-</w:t>
      </w:r>
      <w:r>
        <w:rPr>
          <w:rFonts w:ascii="仿宋" w:hAnsi="仿宋" w:eastAsia="仿宋" w:cs="仿宋"/>
          <w:szCs w:val="32"/>
        </w:rPr>
        <w:t>3项</w:t>
      </w:r>
      <w:r>
        <w:rPr>
          <w:rFonts w:hint="eastAsia" w:ascii="仿宋" w:hAnsi="仿宋" w:eastAsia="仿宋" w:cs="仿宋"/>
          <w:szCs w:val="32"/>
        </w:rPr>
        <w:t>教学研究项目培育山东省教学成果奖，每项资助1万元。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ascii="仿宋" w:hAnsi="仿宋" w:eastAsia="仿宋" w:cs="仿宋"/>
          <w:b/>
          <w:szCs w:val="32"/>
        </w:rPr>
        <w:t>三</w:t>
      </w:r>
      <w:r>
        <w:rPr>
          <w:rFonts w:hint="eastAsia" w:ascii="仿宋" w:hAnsi="仿宋" w:eastAsia="仿宋" w:cs="仿宋"/>
          <w:b/>
          <w:szCs w:val="32"/>
        </w:rPr>
        <w:t>、</w:t>
      </w:r>
      <w:r>
        <w:rPr>
          <w:rFonts w:ascii="仿宋" w:hAnsi="仿宋" w:eastAsia="仿宋" w:cs="仿宋"/>
          <w:b/>
          <w:szCs w:val="32"/>
        </w:rPr>
        <w:t>科研成果</w:t>
      </w:r>
    </w:p>
    <w:p>
      <w:pPr>
        <w:tabs>
          <w:tab w:val="left" w:pos="2080"/>
        </w:tabs>
        <w:spacing w:line="360" w:lineRule="auto"/>
        <w:ind w:left="120" w:right="32" w:firstLine="56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发表高水平学术论文资助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（1）在《SCIENCE》《NATURE》学术期刊正刊发表的论文，每篇资助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0万元；在行业顶尖期刊且影响因子大于1</w:t>
      </w:r>
      <w:r>
        <w:rPr>
          <w:rFonts w:ascii="仿宋" w:hAnsi="仿宋" w:eastAsia="仿宋" w:cs="仿宋"/>
          <w:szCs w:val="32"/>
        </w:rPr>
        <w:t>0的</w:t>
      </w:r>
      <w:r>
        <w:rPr>
          <w:rFonts w:hint="eastAsia" w:ascii="仿宋" w:hAnsi="仿宋" w:eastAsia="仿宋" w:cs="仿宋"/>
          <w:szCs w:val="32"/>
        </w:rPr>
        <w:t>一区SCI期刊上发表论文，每篇资助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（2）对核心期刊以上期刊正刊上发表的论文进行资助，其中SCI分区按中科院JCR升级版大类分区标准确定。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以第一作者或通讯作者且我院为第一署名单位，在SCI一区期刊、卓越期刊中的领军期刊发表的论文每篇资助</w:t>
      </w:r>
      <w:r>
        <w:rPr>
          <w:rFonts w:ascii="仿宋" w:hAnsi="仿宋" w:eastAsia="仿宋" w:cs="仿宋"/>
          <w:szCs w:val="32"/>
        </w:rPr>
        <w:t>0.7</w:t>
      </w:r>
      <w:r>
        <w:rPr>
          <w:rFonts w:hint="eastAsia" w:ascii="仿宋" w:hAnsi="仿宋" w:eastAsia="仿宋" w:cs="仿宋"/>
          <w:szCs w:val="32"/>
        </w:rPr>
        <w:t>万元，在SCI二区期刊、卓越期刊中的重点期刊上发表的论文每篇资助0.</w:t>
      </w:r>
      <w:r>
        <w:rPr>
          <w:rFonts w:ascii="仿宋" w:hAnsi="仿宋" w:eastAsia="仿宋" w:cs="仿宋"/>
          <w:szCs w:val="32"/>
        </w:rPr>
        <w:t>5</w:t>
      </w:r>
      <w:r>
        <w:rPr>
          <w:rFonts w:hint="eastAsia" w:ascii="仿宋" w:hAnsi="仿宋" w:eastAsia="仿宋" w:cs="仿宋"/>
          <w:szCs w:val="32"/>
        </w:rPr>
        <w:t>万元，在SCI三区期刊上发表的论文每篇资助0.3万元。</w:t>
      </w:r>
    </w:p>
    <w:p>
      <w:pPr>
        <w:tabs>
          <w:tab w:val="left" w:pos="2080"/>
        </w:tabs>
        <w:spacing w:line="360" w:lineRule="auto"/>
        <w:ind w:left="120" w:right="32" w:firstLine="56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专利资助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对我校为第一专利权人、学院</w:t>
      </w:r>
      <w:r>
        <w:rPr>
          <w:rFonts w:ascii="仿宋" w:hAnsi="仿宋" w:eastAsia="仿宋" w:cs="仿宋"/>
          <w:szCs w:val="32"/>
        </w:rPr>
        <w:t>教师或</w:t>
      </w:r>
      <w:r>
        <w:rPr>
          <w:rFonts w:hint="eastAsia" w:ascii="仿宋" w:hAnsi="仿宋" w:eastAsia="仿宋" w:cs="仿宋"/>
          <w:szCs w:val="32"/>
        </w:rPr>
        <w:t>学</w:t>
      </w:r>
      <w:r>
        <w:rPr>
          <w:rFonts w:ascii="仿宋" w:hAnsi="仿宋" w:eastAsia="仿宋" w:cs="仿宋"/>
          <w:szCs w:val="32"/>
        </w:rPr>
        <w:t>生</w:t>
      </w:r>
      <w:r>
        <w:rPr>
          <w:rFonts w:hint="eastAsia" w:ascii="仿宋" w:hAnsi="仿宋" w:eastAsia="仿宋" w:cs="仿宋"/>
          <w:szCs w:val="32"/>
        </w:rPr>
        <w:t>为</w:t>
      </w:r>
      <w:r>
        <w:rPr>
          <w:rFonts w:ascii="仿宋" w:hAnsi="仿宋" w:eastAsia="仿宋" w:cs="仿宋"/>
          <w:szCs w:val="32"/>
        </w:rPr>
        <w:t>第一发明人</w:t>
      </w:r>
      <w:r>
        <w:rPr>
          <w:rFonts w:hint="eastAsia" w:ascii="仿宋" w:hAnsi="仿宋" w:eastAsia="仿宋" w:cs="仿宋"/>
          <w:szCs w:val="32"/>
        </w:rPr>
        <w:t>获得的专利予以资助。授权的中国发明专利每件资助0.2万元，在美国、欧盟和日本发达国家授权的发明专利每件资助0.</w:t>
      </w:r>
      <w:r>
        <w:rPr>
          <w:rFonts w:ascii="仿宋" w:hAnsi="仿宋" w:eastAsia="仿宋" w:cs="仿宋"/>
          <w:szCs w:val="32"/>
        </w:rPr>
        <w:t>3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tabs>
          <w:tab w:val="left" w:pos="2080"/>
        </w:tabs>
        <w:spacing w:line="360" w:lineRule="auto"/>
        <w:ind w:left="120" w:right="32" w:firstLine="56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出版学术著作资助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对首位出版的学术专著给予资助，科学出版社和高等教育出版社出版的专著每部资助</w:t>
      </w:r>
      <w:r>
        <w:rPr>
          <w:rFonts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万元，其他出版社出版的专著每部资助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tabs>
          <w:tab w:val="left" w:pos="2080"/>
        </w:tabs>
        <w:spacing w:line="360" w:lineRule="auto"/>
        <w:ind w:left="120" w:right="32" w:firstLine="56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高水平科研成果奖励资助</w:t>
      </w:r>
    </w:p>
    <w:tbl>
      <w:tblPr>
        <w:tblStyle w:val="6"/>
        <w:tblW w:w="495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526"/>
        <w:gridCol w:w="5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7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20" w:right="29" w:firstLine="5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获奖级别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29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资助额度（一单位且第一完成人）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国家级科技奖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省部级政府科技奖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32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其他重要科技奖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</w:p>
        </w:tc>
        <w:tc>
          <w:tcPr>
            <w:tcW w:w="3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3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3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right="29"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</w:tr>
    </w:tbl>
    <w:p>
      <w:pPr>
        <w:spacing w:line="560" w:lineRule="exact"/>
        <w:ind w:left="120" w:right="29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注：① 国家科技奖：指国家科学技术进步奖、国家自然科学奖、国家技术发明奖。</w:t>
      </w:r>
    </w:p>
    <w:p>
      <w:pPr>
        <w:spacing w:line="560" w:lineRule="exact"/>
        <w:ind w:left="120" w:right="29" w:firstLine="56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 省部级政府科技奖：各省、直辖市、自治区、国务院部委局设立的科学技术进步奖、自然科学奖、技术发明奖等奖励。</w:t>
      </w:r>
    </w:p>
    <w:p>
      <w:pPr>
        <w:spacing w:line="560" w:lineRule="exact"/>
        <w:ind w:left="120" w:right="29" w:firstLine="56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 其他重要科技奖：指具有提名国家科技奖资格的行业协会设立的科学技术进步奖、自然科学奖、技术发明奖等奖励。</w:t>
      </w:r>
    </w:p>
    <w:p>
      <w:pPr>
        <w:tabs>
          <w:tab w:val="left" w:pos="2080"/>
        </w:tabs>
        <w:spacing w:line="360" w:lineRule="auto"/>
        <w:ind w:left="120" w:right="32" w:firstLine="562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5</w:t>
      </w:r>
      <w:r>
        <w:rPr>
          <w:rFonts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</w:rPr>
        <w:t>纵向课题和成果鉴定资助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（1）纵向课题：获批国家自然科学基金面上项目资助</w:t>
      </w:r>
      <w:r>
        <w:rPr>
          <w:rFonts w:ascii="仿宋" w:hAnsi="仿宋" w:eastAsia="仿宋" w:cs="仿宋"/>
          <w:szCs w:val="32"/>
        </w:rPr>
        <w:t>5</w:t>
      </w:r>
      <w:r>
        <w:rPr>
          <w:rFonts w:hint="eastAsia" w:ascii="仿宋" w:hAnsi="仿宋" w:eastAsia="仿宋" w:cs="仿宋"/>
          <w:szCs w:val="32"/>
        </w:rPr>
        <w:t>万元，获批国家自然科学基金青年基金项目资助</w:t>
      </w:r>
      <w:r>
        <w:rPr>
          <w:rFonts w:ascii="仿宋" w:hAnsi="仿宋" w:eastAsia="仿宋" w:cs="仿宋"/>
          <w:szCs w:val="32"/>
        </w:rPr>
        <w:t>3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（2）通过科技成果鉴定，评价结论在国际先进水平及以上，每项资助</w:t>
      </w:r>
      <w:r>
        <w:rPr>
          <w:rFonts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6</w:t>
      </w:r>
      <w:r>
        <w:rPr>
          <w:rFonts w:ascii="仿宋" w:hAnsi="仿宋" w:eastAsia="仿宋" w:cs="仿宋"/>
          <w:szCs w:val="32"/>
        </w:rPr>
        <w:t>.横向课题大额到</w:t>
      </w:r>
      <w:r>
        <w:rPr>
          <w:rFonts w:hint="eastAsia" w:ascii="仿宋" w:hAnsi="仿宋" w:eastAsia="仿宋" w:cs="仿宋"/>
          <w:szCs w:val="32"/>
          <w:lang w:val="en-US" w:eastAsia="zh-CN"/>
        </w:rPr>
        <w:t>账</w:t>
      </w:r>
      <w:r>
        <w:rPr>
          <w:rFonts w:ascii="仿宋" w:hAnsi="仿宋" w:eastAsia="仿宋" w:cs="仿宋"/>
          <w:szCs w:val="32"/>
        </w:rPr>
        <w:t>经费资助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单个横向课题到</w:t>
      </w:r>
      <w:r>
        <w:rPr>
          <w:rFonts w:hint="eastAsia" w:ascii="仿宋" w:hAnsi="仿宋" w:eastAsia="仿宋" w:cs="仿宋"/>
          <w:szCs w:val="32"/>
          <w:lang w:val="en-US" w:eastAsia="zh-CN"/>
        </w:rPr>
        <w:t>账</w:t>
      </w:r>
      <w:r>
        <w:rPr>
          <w:rFonts w:ascii="仿宋" w:hAnsi="仿宋" w:eastAsia="仿宋" w:cs="仿宋"/>
          <w:szCs w:val="32"/>
        </w:rPr>
        <w:t>经费</w:t>
      </w:r>
      <w:r>
        <w:rPr>
          <w:rFonts w:hint="eastAsia" w:ascii="仿宋" w:hAnsi="仿宋" w:eastAsia="仿宋" w:cs="仿宋"/>
          <w:szCs w:val="32"/>
        </w:rPr>
        <w:t>1</w:t>
      </w:r>
      <w:r>
        <w:rPr>
          <w:rFonts w:ascii="仿宋" w:hAnsi="仿宋" w:eastAsia="仿宋" w:cs="仿宋"/>
          <w:szCs w:val="32"/>
        </w:rPr>
        <w:t>00万以上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ascii="仿宋" w:hAnsi="仿宋" w:eastAsia="仿宋" w:cs="仿宋"/>
          <w:szCs w:val="32"/>
        </w:rPr>
        <w:t>资助到</w:t>
      </w:r>
      <w:r>
        <w:rPr>
          <w:rFonts w:hint="eastAsia" w:ascii="仿宋" w:hAnsi="仿宋" w:eastAsia="仿宋" w:cs="仿宋"/>
          <w:szCs w:val="32"/>
          <w:lang w:val="en-US" w:eastAsia="zh-CN"/>
        </w:rPr>
        <w:t>账</w:t>
      </w:r>
      <w:bookmarkStart w:id="0" w:name="_GoBack"/>
      <w:bookmarkEnd w:id="0"/>
      <w:r>
        <w:rPr>
          <w:rFonts w:ascii="仿宋" w:hAnsi="仿宋" w:eastAsia="仿宋" w:cs="仿宋"/>
          <w:szCs w:val="32"/>
        </w:rPr>
        <w:t>经费的</w:t>
      </w:r>
      <w:r>
        <w:rPr>
          <w:rFonts w:hint="eastAsia" w:ascii="仿宋" w:hAnsi="仿宋" w:eastAsia="仿宋" w:cs="仿宋"/>
          <w:szCs w:val="32"/>
        </w:rPr>
        <w:t>3%。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b w:val="0"/>
          <w:bCs/>
          <w:szCs w:val="32"/>
        </w:rPr>
        <w:t>7.</w:t>
      </w:r>
      <w:r>
        <w:rPr>
          <w:rFonts w:ascii="仿宋" w:hAnsi="仿宋" w:eastAsia="仿宋" w:cs="仿宋"/>
          <w:szCs w:val="32"/>
        </w:rPr>
        <w:t>支持学院教师参加高水平教研会议和学术会议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ascii="仿宋" w:hAnsi="仿宋" w:eastAsia="仿宋" w:cs="仿宋"/>
          <w:szCs w:val="32"/>
        </w:rPr>
        <w:t>原则上</w:t>
      </w:r>
      <w:r>
        <w:rPr>
          <w:rFonts w:hint="eastAsia" w:ascii="仿宋" w:hAnsi="仿宋" w:eastAsia="仿宋" w:cs="仿宋"/>
          <w:szCs w:val="32"/>
        </w:rPr>
        <w:t>每人</w:t>
      </w:r>
      <w:r>
        <w:rPr>
          <w:rFonts w:ascii="仿宋" w:hAnsi="仿宋" w:eastAsia="仿宋" w:cs="仿宋"/>
          <w:szCs w:val="32"/>
        </w:rPr>
        <w:t>每年限</w:t>
      </w:r>
      <w:r>
        <w:rPr>
          <w:rFonts w:hint="eastAsia" w:ascii="仿宋" w:hAnsi="仿宋" w:eastAsia="仿宋" w:cs="仿宋"/>
          <w:szCs w:val="32"/>
        </w:rPr>
        <w:t>1次。仅参加会议，报销会议费、差旅费</w:t>
      </w:r>
      <w:r>
        <w:rPr>
          <w:rFonts w:ascii="仿宋" w:hAnsi="仿宋" w:eastAsia="仿宋" w:cs="仿宋"/>
          <w:szCs w:val="32"/>
        </w:rPr>
        <w:t>0.2万元</w:t>
      </w:r>
      <w:r>
        <w:rPr>
          <w:rFonts w:hint="eastAsia" w:ascii="仿宋" w:hAnsi="仿宋" w:eastAsia="仿宋" w:cs="仿宋"/>
          <w:szCs w:val="32"/>
        </w:rPr>
        <w:t>；</w:t>
      </w:r>
      <w:r>
        <w:rPr>
          <w:rFonts w:ascii="仿宋" w:hAnsi="仿宋" w:eastAsia="仿宋" w:cs="仿宋"/>
          <w:szCs w:val="32"/>
        </w:rPr>
        <w:t>在会议上作报告</w:t>
      </w:r>
      <w:r>
        <w:rPr>
          <w:rFonts w:hint="eastAsia" w:ascii="仿宋" w:hAnsi="仿宋" w:eastAsia="仿宋" w:cs="仿宋"/>
          <w:szCs w:val="32"/>
        </w:rPr>
        <w:t>（要有证明），报销会议费、差旅费0</w:t>
      </w:r>
      <w:r>
        <w:rPr>
          <w:rFonts w:ascii="仿宋" w:hAnsi="仿宋" w:eastAsia="仿宋" w:cs="仿宋"/>
          <w:szCs w:val="32"/>
        </w:rPr>
        <w:t>.4万元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四、人才引进</w:t>
      </w:r>
      <w:r>
        <w:rPr>
          <w:rFonts w:ascii="仿宋" w:hAnsi="仿宋" w:eastAsia="仿宋" w:cs="仿宋"/>
          <w:b/>
          <w:szCs w:val="32"/>
        </w:rPr>
        <w:t>成果</w:t>
      </w:r>
      <w:r>
        <w:rPr>
          <w:rFonts w:hint="eastAsia" w:ascii="仿宋" w:hAnsi="仿宋" w:eastAsia="仿宋" w:cs="仿宋"/>
          <w:b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szCs w:val="32"/>
        </w:rPr>
        <w:t>协助学院全职引进1名国家级人才到学院工作，给予经费资助2万元，全职引进1名省部级人才到学院工作，给予经费资助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五、党建</w:t>
      </w:r>
      <w:r>
        <w:rPr>
          <w:rFonts w:ascii="仿宋" w:hAnsi="仿宋" w:eastAsia="仿宋" w:cs="仿宋"/>
          <w:b/>
          <w:szCs w:val="32"/>
        </w:rPr>
        <w:t>思政成果</w:t>
      </w:r>
      <w:r>
        <w:rPr>
          <w:rFonts w:hint="eastAsia" w:ascii="仿宋" w:hAnsi="仿宋" w:eastAsia="仿宋" w:cs="仿宋"/>
          <w:b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1.获评“全国劳动模范”“全国先进工作者”等称号，资助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万元；获评“全国先进基层党组织”“全国优秀共产党员”和“全国优秀党务工作者”等称号，资助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万元；获评“全国高校辅导员年度人物”资助</w:t>
      </w:r>
      <w:r>
        <w:rPr>
          <w:rFonts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2.获评“山东省劳动模范”“山东省先进工作者”等称号，资助</w:t>
      </w:r>
      <w:r>
        <w:rPr>
          <w:rFonts w:ascii="仿宋" w:hAnsi="仿宋" w:eastAsia="仿宋" w:cs="仿宋"/>
          <w:szCs w:val="32"/>
        </w:rPr>
        <w:t>0.5</w:t>
      </w:r>
      <w:r>
        <w:rPr>
          <w:rFonts w:hint="eastAsia" w:ascii="仿宋" w:hAnsi="仿宋" w:eastAsia="仿宋" w:cs="仿宋"/>
          <w:szCs w:val="32"/>
        </w:rPr>
        <w:t>万元；获评山东省“担当作为好干部”“干事创业好团队”等称号，资助</w:t>
      </w:r>
      <w:r>
        <w:rPr>
          <w:rFonts w:ascii="仿宋" w:hAnsi="仿宋" w:eastAsia="仿宋" w:cs="仿宋"/>
          <w:szCs w:val="32"/>
        </w:rPr>
        <w:t>0.5</w:t>
      </w:r>
      <w:r>
        <w:rPr>
          <w:rFonts w:hint="eastAsia" w:ascii="仿宋" w:hAnsi="仿宋" w:eastAsia="仿宋" w:cs="仿宋"/>
          <w:szCs w:val="32"/>
        </w:rPr>
        <w:t>万元；获评“山东省先进基层党组织”“山东省优秀共产党员”和“山东省优秀党务工作者”等称号，资助0.</w:t>
      </w:r>
      <w:r>
        <w:rPr>
          <w:rFonts w:ascii="仿宋" w:hAnsi="仿宋" w:eastAsia="仿宋" w:cs="仿宋"/>
          <w:szCs w:val="32"/>
        </w:rPr>
        <w:t>5</w:t>
      </w:r>
      <w:r>
        <w:rPr>
          <w:rFonts w:hint="eastAsia" w:ascii="仿宋" w:hAnsi="仿宋" w:eastAsia="仿宋" w:cs="仿宋"/>
          <w:szCs w:val="32"/>
        </w:rPr>
        <w:t>万元。</w:t>
      </w:r>
    </w:p>
    <w:p>
      <w:pPr>
        <w:spacing w:line="360" w:lineRule="auto"/>
        <w:ind w:right="28" w:firstLine="643" w:firstLineChars="200"/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六、相关说明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1.同一成果获得不同类别、层次资助时，按对应的最高资助额发放，不重复资助。同一成果如先期获得较低层次的资助，后又获得较高层次的资助，将补齐资助差额。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2.如教职工完成的国家级教学科研奖励非</w:t>
      </w:r>
      <w:r>
        <w:rPr>
          <w:rFonts w:hint="eastAsia" w:ascii="仿宋" w:hAnsi="仿宋" w:eastAsia="仿宋" w:cs="仿宋"/>
          <w:szCs w:val="32"/>
        </w:rPr>
        <w:t>“</w:t>
      </w:r>
      <w:r>
        <w:rPr>
          <w:rFonts w:ascii="仿宋" w:hAnsi="仿宋" w:eastAsia="仿宋" w:cs="仿宋"/>
          <w:szCs w:val="32"/>
        </w:rPr>
        <w:t>第一单位第一完成人</w:t>
      </w:r>
      <w:r>
        <w:rPr>
          <w:rFonts w:hint="eastAsia" w:ascii="仿宋" w:hAnsi="仿宋" w:eastAsia="仿宋" w:cs="仿宋"/>
          <w:szCs w:val="32"/>
        </w:rPr>
        <w:t>”，</w:t>
      </w:r>
      <w:r>
        <w:rPr>
          <w:rFonts w:ascii="仿宋" w:hAnsi="仿宋" w:eastAsia="仿宋" w:cs="仿宋"/>
          <w:szCs w:val="32"/>
        </w:rPr>
        <w:t>则按照成果分配系数计算资助额度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3</w:t>
      </w:r>
      <w:r>
        <w:rPr>
          <w:rFonts w:hint="eastAsia" w:ascii="仿宋" w:hAnsi="仿宋" w:eastAsia="仿宋" w:cs="仿宋"/>
          <w:szCs w:val="32"/>
        </w:rPr>
        <w:t>.资助经费从机械工程山东省优势特色学科项目支出。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4</w:t>
      </w:r>
      <w:r>
        <w:rPr>
          <w:rFonts w:hint="eastAsia" w:ascii="仿宋" w:hAnsi="仿宋" w:eastAsia="仿宋" w:cs="仿宋"/>
          <w:szCs w:val="32"/>
        </w:rPr>
        <w:t>.如发现有弄虚作假或剽窃他人成果等学术不端行为，经查明属实，将取消其资助，全额追回资助资金，并予以通报。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5</w:t>
      </w:r>
      <w:r>
        <w:rPr>
          <w:rFonts w:ascii="仿宋" w:hAnsi="仿宋" w:eastAsia="仿宋" w:cs="仿宋"/>
          <w:szCs w:val="32"/>
        </w:rPr>
        <w:t>.符合资助条件的教学类成果到学院教学工作办公室登记审核</w:t>
      </w:r>
      <w:r>
        <w:rPr>
          <w:rFonts w:hint="eastAsia" w:ascii="仿宋" w:hAnsi="仿宋" w:eastAsia="仿宋" w:cs="仿宋"/>
          <w:szCs w:val="32"/>
        </w:rPr>
        <w:t>，科研</w:t>
      </w:r>
      <w:r>
        <w:rPr>
          <w:rFonts w:ascii="仿宋" w:hAnsi="仿宋" w:eastAsia="仿宋" w:cs="仿宋"/>
          <w:szCs w:val="32"/>
        </w:rPr>
        <w:t>类成果到学院</w:t>
      </w:r>
      <w:r>
        <w:rPr>
          <w:rFonts w:hint="eastAsia" w:ascii="仿宋" w:hAnsi="仿宋" w:eastAsia="仿宋" w:cs="仿宋"/>
          <w:szCs w:val="32"/>
        </w:rPr>
        <w:t>科研与国际化</w:t>
      </w:r>
      <w:r>
        <w:rPr>
          <w:rFonts w:ascii="仿宋" w:hAnsi="仿宋" w:eastAsia="仿宋" w:cs="仿宋"/>
          <w:szCs w:val="32"/>
        </w:rPr>
        <w:t>办公室登记审核</w:t>
      </w:r>
      <w:r>
        <w:rPr>
          <w:rFonts w:hint="eastAsia" w:ascii="仿宋" w:hAnsi="仿宋" w:eastAsia="仿宋" w:cs="仿宋"/>
          <w:szCs w:val="32"/>
        </w:rPr>
        <w:t>，其他类成果</w:t>
      </w:r>
      <w:r>
        <w:rPr>
          <w:rFonts w:ascii="仿宋" w:hAnsi="仿宋" w:eastAsia="仿宋" w:cs="仿宋"/>
          <w:szCs w:val="32"/>
        </w:rPr>
        <w:t>到学院</w:t>
      </w:r>
      <w:r>
        <w:rPr>
          <w:rFonts w:hint="eastAsia" w:ascii="仿宋" w:hAnsi="仿宋" w:eastAsia="仿宋" w:cs="仿宋"/>
          <w:szCs w:val="32"/>
        </w:rPr>
        <w:t>研究生</w:t>
      </w:r>
      <w:r>
        <w:rPr>
          <w:rFonts w:ascii="仿宋" w:hAnsi="仿宋" w:eastAsia="仿宋" w:cs="仿宋"/>
          <w:szCs w:val="32"/>
        </w:rPr>
        <w:t>与学科建设办公室登记审核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6</w:t>
      </w:r>
      <w:r>
        <w:rPr>
          <w:rFonts w:hint="eastAsia" w:ascii="仿宋" w:hAnsi="仿宋" w:eastAsia="仿宋" w:cs="仿宋"/>
          <w:szCs w:val="32"/>
        </w:rPr>
        <w:t>.本办法由学院党政联席会负责解释。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7</w:t>
      </w:r>
      <w:r>
        <w:rPr>
          <w:rFonts w:hint="eastAsia" w:ascii="仿宋" w:hAnsi="仿宋" w:eastAsia="仿宋" w:cs="仿宋"/>
          <w:szCs w:val="32"/>
        </w:rPr>
        <w:t>.本办法自2</w:t>
      </w:r>
      <w:r>
        <w:rPr>
          <w:rFonts w:ascii="仿宋" w:hAnsi="仿宋" w:eastAsia="仿宋" w:cs="仿宋"/>
          <w:szCs w:val="32"/>
        </w:rPr>
        <w:t>02</w:t>
      </w:r>
      <w:r>
        <w:rPr>
          <w:rFonts w:hint="eastAsia" w:ascii="仿宋" w:hAnsi="仿宋" w:eastAsia="仿宋" w:cs="仿宋"/>
          <w:szCs w:val="32"/>
        </w:rPr>
        <w:t>2</w:t>
      </w:r>
      <w:r>
        <w:rPr>
          <w:rFonts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</w:rPr>
        <w:t>1月1日起执行，以前学院关于教学科研成果资助办法同时废止。</w:t>
      </w:r>
    </w:p>
    <w:p>
      <w:pPr>
        <w:spacing w:line="360" w:lineRule="auto"/>
        <w:ind w:left="120" w:right="29" w:firstLine="560"/>
        <w:rPr>
          <w:rFonts w:ascii="仿宋" w:hAnsi="仿宋" w:eastAsia="仿宋" w:cs="仿宋"/>
          <w:szCs w:val="32"/>
        </w:rPr>
      </w:pPr>
    </w:p>
    <w:p>
      <w:pPr>
        <w:ind w:firstLine="4800" w:firstLineChars="150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2022年</w:t>
      </w:r>
      <w:r>
        <w:rPr>
          <w:rFonts w:hint="eastAsia" w:ascii="仿宋" w:hAnsi="仿宋" w:eastAsia="仿宋" w:cs="仿宋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Cs w:val="32"/>
        </w:rPr>
        <w:t>月</w:t>
      </w:r>
      <w:r>
        <w:rPr>
          <w:rFonts w:hint="eastAsia" w:ascii="仿宋" w:hAnsi="仿宋" w:eastAsia="仿宋" w:cs="仿宋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Cs w:val="32"/>
        </w:rPr>
        <w:t>日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304" w:right="1474" w:bottom="130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YTkwNDA3N2NkZjUzNGY4ZjkyYzZlMDQzMTBmYjAifQ=="/>
  </w:docVars>
  <w:rsids>
    <w:rsidRoot w:val="00172A27"/>
    <w:rsid w:val="00012C77"/>
    <w:rsid w:val="00050278"/>
    <w:rsid w:val="000553F0"/>
    <w:rsid w:val="000905EC"/>
    <w:rsid w:val="000A43E3"/>
    <w:rsid w:val="000A6009"/>
    <w:rsid w:val="000A7DC6"/>
    <w:rsid w:val="000C5B63"/>
    <w:rsid w:val="000C71CC"/>
    <w:rsid w:val="000F2BB3"/>
    <w:rsid w:val="001107EB"/>
    <w:rsid w:val="00115493"/>
    <w:rsid w:val="0011644D"/>
    <w:rsid w:val="001255F7"/>
    <w:rsid w:val="00137F12"/>
    <w:rsid w:val="001457D6"/>
    <w:rsid w:val="001826DD"/>
    <w:rsid w:val="0018721E"/>
    <w:rsid w:val="00192153"/>
    <w:rsid w:val="00195218"/>
    <w:rsid w:val="00197822"/>
    <w:rsid w:val="001B3E17"/>
    <w:rsid w:val="0020372E"/>
    <w:rsid w:val="00226727"/>
    <w:rsid w:val="00245C25"/>
    <w:rsid w:val="002773B3"/>
    <w:rsid w:val="00282785"/>
    <w:rsid w:val="00294BD8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444B"/>
    <w:rsid w:val="0046745B"/>
    <w:rsid w:val="004748FF"/>
    <w:rsid w:val="00475E06"/>
    <w:rsid w:val="004C18AA"/>
    <w:rsid w:val="004E60D1"/>
    <w:rsid w:val="0050177E"/>
    <w:rsid w:val="005033E5"/>
    <w:rsid w:val="00550ABA"/>
    <w:rsid w:val="00563BB1"/>
    <w:rsid w:val="005743A6"/>
    <w:rsid w:val="00583993"/>
    <w:rsid w:val="005C5590"/>
    <w:rsid w:val="005D6CE0"/>
    <w:rsid w:val="005E230C"/>
    <w:rsid w:val="005F7334"/>
    <w:rsid w:val="00600787"/>
    <w:rsid w:val="00617599"/>
    <w:rsid w:val="00630ED1"/>
    <w:rsid w:val="00654A83"/>
    <w:rsid w:val="00663E19"/>
    <w:rsid w:val="00666B8F"/>
    <w:rsid w:val="00670169"/>
    <w:rsid w:val="006E6D7A"/>
    <w:rsid w:val="00722A20"/>
    <w:rsid w:val="00772FF0"/>
    <w:rsid w:val="007B468C"/>
    <w:rsid w:val="007C41D1"/>
    <w:rsid w:val="007C6E67"/>
    <w:rsid w:val="007D5FFA"/>
    <w:rsid w:val="007E0155"/>
    <w:rsid w:val="0081138E"/>
    <w:rsid w:val="00815D7B"/>
    <w:rsid w:val="008F0A48"/>
    <w:rsid w:val="009058E1"/>
    <w:rsid w:val="0091297B"/>
    <w:rsid w:val="00916F96"/>
    <w:rsid w:val="009C0BF2"/>
    <w:rsid w:val="009D54B4"/>
    <w:rsid w:val="009F7C38"/>
    <w:rsid w:val="00A0371D"/>
    <w:rsid w:val="00A2722A"/>
    <w:rsid w:val="00A3084D"/>
    <w:rsid w:val="00A377A6"/>
    <w:rsid w:val="00A4133C"/>
    <w:rsid w:val="00A87B05"/>
    <w:rsid w:val="00AC228E"/>
    <w:rsid w:val="00AF7066"/>
    <w:rsid w:val="00B0064B"/>
    <w:rsid w:val="00B00962"/>
    <w:rsid w:val="00B151DD"/>
    <w:rsid w:val="00B24345"/>
    <w:rsid w:val="00B57465"/>
    <w:rsid w:val="00B60941"/>
    <w:rsid w:val="00B82005"/>
    <w:rsid w:val="00BA01A3"/>
    <w:rsid w:val="00BA6F4C"/>
    <w:rsid w:val="00BE4B80"/>
    <w:rsid w:val="00BE6F04"/>
    <w:rsid w:val="00BE7B12"/>
    <w:rsid w:val="00C026C2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D72E1"/>
    <w:rsid w:val="00E341E4"/>
    <w:rsid w:val="00E65CFD"/>
    <w:rsid w:val="00EA01F4"/>
    <w:rsid w:val="00EA5AAE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7484"/>
    <w:rsid w:val="00FE7488"/>
    <w:rsid w:val="00FF3642"/>
    <w:rsid w:val="02A248C2"/>
    <w:rsid w:val="04767CFD"/>
    <w:rsid w:val="057D0057"/>
    <w:rsid w:val="06152E42"/>
    <w:rsid w:val="07375A41"/>
    <w:rsid w:val="0FA14003"/>
    <w:rsid w:val="13EE423F"/>
    <w:rsid w:val="15FE6B1D"/>
    <w:rsid w:val="16626290"/>
    <w:rsid w:val="25E2022B"/>
    <w:rsid w:val="26610D83"/>
    <w:rsid w:val="28DD470B"/>
    <w:rsid w:val="2A9729A1"/>
    <w:rsid w:val="2A9B6B96"/>
    <w:rsid w:val="2B32594B"/>
    <w:rsid w:val="2D3732B7"/>
    <w:rsid w:val="2DC953E1"/>
    <w:rsid w:val="2DD011BB"/>
    <w:rsid w:val="3A255C2F"/>
    <w:rsid w:val="3E416323"/>
    <w:rsid w:val="453F2DDE"/>
    <w:rsid w:val="465A1352"/>
    <w:rsid w:val="49464994"/>
    <w:rsid w:val="4A0E32DB"/>
    <w:rsid w:val="4BA51972"/>
    <w:rsid w:val="4E7D6937"/>
    <w:rsid w:val="4F057BCA"/>
    <w:rsid w:val="4FFF0A12"/>
    <w:rsid w:val="5FC63D2E"/>
    <w:rsid w:val="62667EB9"/>
    <w:rsid w:val="72FF75F6"/>
    <w:rsid w:val="738F030F"/>
    <w:rsid w:val="755302E9"/>
    <w:rsid w:val="755F090F"/>
    <w:rsid w:val="79A2503B"/>
    <w:rsid w:val="7AAB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2455</Words>
  <Characters>2576</Characters>
  <Lines>12</Lines>
  <Paragraphs>3</Paragraphs>
  <TotalTime>8</TotalTime>
  <ScaleCrop>false</ScaleCrop>
  <LinksUpToDate>false</LinksUpToDate>
  <CharactersWithSpaces>2589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2017-05-15T09:21:00Z</dcterms:created>
  <dc:creator>lenovo</dc:creator>
  <cp:lastModifiedBy>DELL</cp:lastModifiedBy>
  <cp:lastPrinted>2021-11-16T07:26:00Z</cp:lastPrinted>
  <dcterms:modified xsi:type="dcterms:W3CDTF">2022-09-29T00:57:17Z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3A14C98DA48342BEA941426D498E1746</vt:lpwstr>
  </property>
</Properties>
</file>