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sz w:val="36"/>
          <w:szCs w:val="36"/>
          <w:lang w:eastAsia="zh-CN" w:bidi="ar-SA"/>
        </w:rPr>
      </w:pPr>
    </w:p>
    <w:p>
      <w:pPr>
        <w:spacing w:after="163" w:afterLines="50"/>
        <w:jc w:val="center"/>
        <w:outlineLvl w:val="0"/>
        <w:rPr>
          <w:rFonts w:ascii="方正小标宋简体" w:hAnsi="宋体" w:eastAsia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宋体" w:eastAsia="方正小标宋简体"/>
          <w:color w:val="auto"/>
          <w:kern w:val="2"/>
          <w:sz w:val="44"/>
          <w:szCs w:val="44"/>
          <w:lang w:eastAsia="zh-CN" w:bidi="ar-SA"/>
        </w:rPr>
        <w:t>课程思政示范课程申报汇总表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sz w:val="36"/>
          <w:szCs w:val="36"/>
          <w:lang w:eastAsia="zh-CN" w:bidi="ar-SA"/>
        </w:rPr>
      </w:pPr>
    </w:p>
    <w:p>
      <w:pPr>
        <w:spacing w:line="380" w:lineRule="exact"/>
        <w:ind w:firstLine="160" w:firstLineChars="50"/>
        <w:jc w:val="both"/>
        <w:rPr>
          <w:rFonts w:ascii="仿宋_GB2312" w:hAnsi="黑体" w:eastAsia="仿宋_GB2312"/>
          <w:color w:val="auto"/>
          <w:kern w:val="2"/>
          <w:sz w:val="32"/>
          <w:szCs w:val="28"/>
          <w:lang w:eastAsia="zh-CN" w:bidi="ar-SA"/>
        </w:rPr>
      </w:pPr>
      <w:r>
        <w:rPr>
          <w:rFonts w:hint="eastAsia" w:ascii="仿宋_GB2312" w:hAnsi="黑体" w:eastAsia="仿宋_GB2312"/>
          <w:color w:val="auto"/>
          <w:kern w:val="2"/>
          <w:sz w:val="32"/>
          <w:szCs w:val="28"/>
          <w:lang w:eastAsia="zh-CN" w:bidi="ar-SA"/>
        </w:rPr>
        <w:t>申报单位名称（公章）：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课程团队主要成员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eastAsia="zh-CN" w:bidi="ar-SA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……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>
      <w:pPr>
        <w:spacing w:line="380" w:lineRule="exact"/>
        <w:ind w:firstLine="480" w:firstLineChars="200"/>
        <w:jc w:val="both"/>
        <w:rPr>
          <w:rFonts w:ascii="仿宋_GB2312" w:hAnsi="Calibri" w:eastAsia="仿宋_GB2312"/>
          <w:color w:val="auto"/>
          <w:kern w:val="2"/>
          <w:lang w:eastAsia="zh-CN" w:bidi="ar-SA"/>
        </w:rPr>
      </w:pPr>
      <w:r>
        <w:rPr>
          <w:rFonts w:hint="eastAsia" w:ascii="仿宋_GB2312" w:hAnsi="Calibri" w:eastAsia="仿宋_GB2312"/>
          <w:color w:val="auto"/>
          <w:kern w:val="2"/>
          <w:lang w:eastAsia="zh-CN" w:bidi="ar-SA"/>
        </w:rPr>
        <w:t>说明：</w:t>
      </w:r>
    </w:p>
    <w:p>
      <w:pPr>
        <w:spacing w:line="38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lang w:eastAsia="zh-CN" w:bidi="ar-SA"/>
        </w:rPr>
        <w:t>1.“推荐类别”指普通本科教育、研究生教育。</w:t>
      </w:r>
    </w:p>
    <w:p>
      <w:pPr>
        <w:spacing w:line="38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lang w:eastAsia="zh-CN" w:bidi="ar-SA"/>
        </w:rPr>
        <w:t>2.“学科门类/专业大类代码”和“一级学科/专业类代码”请规范填写。没有对应具体学科专业的课程，请分别填写“00”和“0000”。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2"/>
          <w:sz w:val="21"/>
          <w:szCs w:val="2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2"/>
          <w:lang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lang w:eastAsia="zh-CN" w:bidi="ar-SA"/>
        </w:rPr>
        <w:t>3.“课程团队主要成员”包含课程负责人，总数限8人以内。</w:t>
      </w:r>
    </w:p>
    <w:p>
      <w:pPr>
        <w:jc w:val="both"/>
      </w:pPr>
      <w:r>
        <w:rPr>
          <w:rFonts w:hint="eastAsia" w:ascii="Calibri" w:hAnsi="Calibri" w:eastAsia="宋体"/>
          <w:color w:val="auto"/>
          <w:kern w:val="2"/>
          <w:sz w:val="21"/>
          <w:szCs w:val="22"/>
          <w:lang w:eastAsia="zh-CN" w:bidi="ar-SA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I2ZDNhMzNlNGFiNDNlNDMxMTcwNjUwOTc4NmIifQ=="/>
  </w:docVars>
  <w:rsids>
    <w:rsidRoot w:val="5A870F9B"/>
    <w:rsid w:val="5A870F9B"/>
    <w:rsid w:val="69F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0</TotalTime>
  <ScaleCrop>false</ScaleCrop>
  <LinksUpToDate>false</LinksUpToDate>
  <CharactersWithSpaces>201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2022-10-24T07:53:00Z</dcterms:created>
  <dc:creator>Qin</dc:creator>
  <cp:lastModifiedBy>Qin</cp:lastModifiedBy>
  <dcterms:modified xsi:type="dcterms:W3CDTF">2022-10-24T11:27:25Z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6495B61229F04F4190D24574BDEC8DD3</vt:lpwstr>
  </property>
</Properties>
</file>